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C4" w:rsidRDefault="008432C4" w:rsidP="008432C4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n" w:eastAsia="tr-TR"/>
        </w:rPr>
      </w:pPr>
      <w:r>
        <w:rPr>
          <w:rFonts w:ascii="Arial" w:eastAsia="Times New Roman" w:hAnsi="Arial" w:cs="Arial"/>
          <w:sz w:val="24"/>
          <w:szCs w:val="24"/>
          <w:lang w:val="en" w:eastAsia="tr-TR"/>
        </w:rPr>
        <w:t>Konsantrasyon:</w:t>
      </w:r>
      <w:bookmarkStart w:id="0" w:name="_GoBack"/>
      <w:bookmarkEnd w:id="0"/>
    </w:p>
    <w:p w:rsidR="008432C4" w:rsidRPr="008432C4" w:rsidRDefault="008432C4" w:rsidP="008432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  <w:proofErr w:type="spellStart"/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Konsantrasyon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zihnin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sürekli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elde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tutamayacağı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bir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durumdur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.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Konsantrasyonu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sağlamak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için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ne </w:t>
      </w:r>
      <w:proofErr w:type="spellStart"/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kadar</w:t>
      </w:r>
      <w:proofErr w:type="spellEnd"/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uğraşır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kendinizi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ne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kadar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zorlarsanız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yoğunlaşmanız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da o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kadar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zor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olacaktır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. </w:t>
      </w:r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Bu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yüzden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konsantrasyonu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geliştirmek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için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kullanılan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yöntemler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dolaylıdır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.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Mesela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;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zihnin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ilgisini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çeken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dış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uyaranları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elemek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konsantrasyonu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kolaylaştırır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.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Dikkat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bozukluğu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size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üç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mesaj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verir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: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  <w:t xml:space="preserve">1.Beyninizi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çalışma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talimatına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uygun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kullanmıyorsunuz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demektir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.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</w:r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2.Okuduklarınızı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doğru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şekilde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okumuyorsunuz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demektir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  <w:t xml:space="preserve">3.Konsantrasyon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eşiğinizi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ihlal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ediyorsunuz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demektir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.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  <w:t xml:space="preserve">KONSANTRASYON BOZUKLUĞUNUN NEDENLERİ?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</w:r>
      <w:proofErr w:type="spellStart"/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Herhangi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bir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durumda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dikkatimiz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içe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yahut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dışa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dönüktür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.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Eğer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hayal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kuruyorsak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karşımızdaki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manzarayı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göremeyiz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.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Eğer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kafamızın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içinde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kendi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kendimizle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konuşuyorsak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okuduğumuzu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da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anlayamayız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.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Şimdi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başınızı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kaldırın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çevredeki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bir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nesneye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bakın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.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O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nesneye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bakarken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ilkokulunuzu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yaşadığınız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şeyleri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canlandırın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. </w:t>
      </w:r>
      <w:proofErr w:type="spellStart"/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Gördüğünüz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üzere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zihnininiz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hayale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daldıkça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nesne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de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bulanıklaşmaktadır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.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Çünkü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beyin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iç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görüntüyü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de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dış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görüntüyü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de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aynı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kanal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aracılığıyla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algılamaktadır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. </w:t>
      </w:r>
      <w:proofErr w:type="spellStart"/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Ders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çalışırken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dışa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dönük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dikkate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ihtiyaç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olduğundan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hayal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kurduğunuzu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veya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farklı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şeyler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düşündüğünüzü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fark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ettiğiniz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anda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hemen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hayalinizi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kesmeli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“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nerede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kalmıştık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”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demelisiniz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.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Dikkatin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dolayısıyla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konsantrasyonun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üzerinde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etkili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olan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psikolojik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çevresel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faktörler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vardır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.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Mesela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moral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çöküntüsü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yaşanılan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bir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günde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dikkati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toplamak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güç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olacaktır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.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Dikkati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dağıtabilecek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faktörler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şunlardır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: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  <w:t xml:space="preserve">1.Fizyolojik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yorgunluk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  <w:t xml:space="preserve">2.Gürültülü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ortamlar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(TV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odası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veya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başka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işlerle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uğraşan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insanların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bulunduğu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yerler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.)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  <w:t xml:space="preserve">3.Hayal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kurmak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  <w:t xml:space="preserve">4.İlgi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alanınıza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girmeyen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veya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istemeyerek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okunan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metinler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  <w:t xml:space="preserve">5.Bir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çalışma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ortamının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dışında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yatarak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veya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uzanarak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çalışma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  <w:t xml:space="preserve">6.Kontrolsüz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iç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konuşmalar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  <w:t xml:space="preserve">7.Yoğun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duygusal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anılar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etkisinden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henüz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çıkılmamış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günlük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olaylar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  <w:t xml:space="preserve">8.Ana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fikri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yakalamadan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okuma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  <w:t xml:space="preserve">9.Stres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  <w:t xml:space="preserve">NE YAPMALI ?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</w:r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1.Beynimiz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aynı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anda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iki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işi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birden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yapmakta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zorlanır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. </w:t>
      </w:r>
      <w:proofErr w:type="spellStart"/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Ders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çalışırken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yaşadığınız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olayları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düşünmeyiniz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.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</w:r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2.Kendinizi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yorgun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hissediyorsanız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duş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alarak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veya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uyuyarak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beden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zihninizi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dinlendirdikten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sonra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çalışmaya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başlamalısınız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.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</w:r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3.Uzun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süreli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bir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konsantrasyon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zor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sağlanır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.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Çalışmaya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ara</w:t>
      </w:r>
      <w:proofErr w:type="spellEnd"/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vermek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,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zihnin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dinlenmesi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için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önemlidir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. </w:t>
      </w:r>
      <w:proofErr w:type="spellStart"/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Yorgun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zihin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dikkatini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toparlayamaz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.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Bu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nedenle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ara</w:t>
      </w:r>
      <w:proofErr w:type="spellEnd"/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vererek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çalışınız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.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</w:r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4.Sevmediğiniz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dersleri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konuları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okumaya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başlamadan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önce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çevrenizdekilere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kendinize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“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bunun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ilginç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yanı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nedir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”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diye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sorunuz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.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</w:r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5.Gürültülü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ortamlarda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ders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çalışmayınız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. (TV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karşısında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veya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müzik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dinleyerek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...)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</w:r>
      <w:proofErr w:type="gram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6.Kendinize</w:t>
      </w:r>
      <w:proofErr w:type="gram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bir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çalışma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ortamı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hazırlayın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ve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sadece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orada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çalışınız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br/>
      </w:r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lastRenderedPageBreak/>
        <w:t xml:space="preserve">7.Aynı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amaç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etrafında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toplanacağınız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“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öğrenme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grubu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”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oluşturarak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konsantrasyonunuzu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 xml:space="preserve"> </w:t>
      </w:r>
      <w:proofErr w:type="spellStart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artırınız</w:t>
      </w:r>
      <w:proofErr w:type="spellEnd"/>
      <w:r w:rsidRPr="008432C4">
        <w:rPr>
          <w:rFonts w:ascii="Arial" w:eastAsia="Times New Roman" w:hAnsi="Arial" w:cs="Arial"/>
          <w:sz w:val="24"/>
          <w:szCs w:val="24"/>
          <w:lang w:val="en" w:eastAsia="tr-TR"/>
        </w:rPr>
        <w:t>.</w:t>
      </w:r>
    </w:p>
    <w:p w:rsidR="00966D40" w:rsidRDefault="00966D40"/>
    <w:sectPr w:rsidR="0096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C2993"/>
    <w:multiLevelType w:val="multilevel"/>
    <w:tmpl w:val="4A42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C4"/>
    <w:rsid w:val="008432C4"/>
    <w:rsid w:val="0096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3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3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36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13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7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1</cp:revision>
  <dcterms:created xsi:type="dcterms:W3CDTF">2014-12-18T11:45:00Z</dcterms:created>
  <dcterms:modified xsi:type="dcterms:W3CDTF">2014-12-18T11:46:00Z</dcterms:modified>
</cp:coreProperties>
</file>